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FEE" w:rsidRPr="002029C7" w:rsidRDefault="00101FEE" w:rsidP="002029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029C7">
        <w:rPr>
          <w:rFonts w:ascii="Times New Roman" w:hAnsi="Times New Roman" w:cs="Times New Roman"/>
          <w:b/>
          <w:sz w:val="28"/>
        </w:rPr>
        <w:t xml:space="preserve">Лекция 26 </w:t>
      </w:r>
      <w:proofErr w:type="spellStart"/>
      <w:r w:rsidRPr="002029C7">
        <w:rPr>
          <w:rFonts w:ascii="Times New Roman" w:hAnsi="Times New Roman" w:cs="Times New Roman"/>
          <w:b/>
          <w:sz w:val="28"/>
        </w:rPr>
        <w:t>Логойская</w:t>
      </w:r>
      <w:proofErr w:type="spellEnd"/>
      <w:r w:rsidRPr="002029C7">
        <w:rPr>
          <w:rFonts w:ascii="Times New Roman" w:hAnsi="Times New Roman" w:cs="Times New Roman"/>
          <w:b/>
          <w:sz w:val="28"/>
        </w:rPr>
        <w:t xml:space="preserve"> астроблема </w:t>
      </w:r>
      <w:bookmarkStart w:id="0" w:name="_GoBack"/>
      <w:bookmarkEnd w:id="0"/>
      <w:r w:rsidRPr="002029C7">
        <w:rPr>
          <w:rFonts w:ascii="Times New Roman" w:hAnsi="Times New Roman" w:cs="Times New Roman"/>
          <w:b/>
          <w:sz w:val="28"/>
        </w:rPr>
        <w:t>(СУРС)</w:t>
      </w:r>
    </w:p>
    <w:p w:rsidR="00101FEE" w:rsidRPr="00FE7A91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101FEE" w:rsidRPr="00FE7A91" w:rsidRDefault="00FE7A91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7A91">
        <w:rPr>
          <w:rFonts w:ascii="Times New Roman" w:hAnsi="Times New Roman" w:cs="Times New Roman"/>
          <w:sz w:val="28"/>
        </w:rPr>
        <w:t xml:space="preserve">26.1 Геологическое строение </w:t>
      </w:r>
      <w:proofErr w:type="spellStart"/>
      <w:r w:rsidRPr="00FE7A91">
        <w:rPr>
          <w:rFonts w:ascii="Times New Roman" w:hAnsi="Times New Roman" w:cs="Times New Roman"/>
          <w:sz w:val="28"/>
        </w:rPr>
        <w:t>Логойского</w:t>
      </w:r>
      <w:proofErr w:type="spellEnd"/>
      <w:r w:rsidRPr="00FE7A91">
        <w:rPr>
          <w:rFonts w:ascii="Times New Roman" w:hAnsi="Times New Roman" w:cs="Times New Roman"/>
          <w:sz w:val="28"/>
        </w:rPr>
        <w:t xml:space="preserve"> метеоритного кратера</w:t>
      </w:r>
    </w:p>
    <w:p w:rsidR="00101FEE" w:rsidRPr="00FE7A91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FE7A91" w:rsidRDefault="00FE7A91" w:rsidP="00FE7A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26.1 Геологическое строение </w:t>
      </w:r>
      <w:proofErr w:type="spellStart"/>
      <w:r>
        <w:rPr>
          <w:rFonts w:ascii="Times New Roman" w:hAnsi="Times New Roman" w:cs="Times New Roman"/>
          <w:b/>
          <w:sz w:val="28"/>
        </w:rPr>
        <w:t>Логойского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метеоритного кратера</w:t>
      </w:r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01FEE">
        <w:rPr>
          <w:rFonts w:ascii="Times New Roman" w:hAnsi="Times New Roman" w:cs="Times New Roman"/>
          <w:sz w:val="28"/>
        </w:rPr>
        <w:t xml:space="preserve">В </w:t>
      </w:r>
      <w:smartTag w:uri="urn:schemas-microsoft-com:office:smarttags" w:element="metricconverter">
        <w:smartTagPr>
          <w:attr w:name="ProductID" w:val="10 км"/>
        </w:smartTagPr>
        <w:r w:rsidRPr="00101FEE">
          <w:rPr>
            <w:rFonts w:ascii="Times New Roman" w:hAnsi="Times New Roman" w:cs="Times New Roman"/>
            <w:sz w:val="28"/>
          </w:rPr>
          <w:t>10 км</w:t>
        </w:r>
      </w:smartTag>
      <w:r w:rsidRPr="00101FEE">
        <w:rPr>
          <w:rFonts w:ascii="Times New Roman" w:hAnsi="Times New Roman" w:cs="Times New Roman"/>
          <w:sz w:val="28"/>
        </w:rPr>
        <w:t xml:space="preserve"> западнее г. Логойск при проведении электроразведочных работ методом теллурических токов в 1973 году была выявлена отрицательная кольцевая аномалия. На ней были пробурены три картировочные и одна параметрическая скважины и проведены профильные гравиметрические исследования. Под антропогеновыми отложениями повышенной мощности вместо обычных для этих мест отложений среднего девона и венда на их уровне была вскрыта толща тонкослоистых алевритов и глин озёрного типа мощностью 81–223 м (рис. </w:t>
      </w:r>
      <w:r w:rsidR="009170A0">
        <w:rPr>
          <w:rFonts w:ascii="Times New Roman" w:hAnsi="Times New Roman" w:cs="Times New Roman"/>
          <w:sz w:val="28"/>
        </w:rPr>
        <w:t>26.1</w:t>
      </w:r>
      <w:r w:rsidRPr="00101FEE">
        <w:rPr>
          <w:rFonts w:ascii="Times New Roman" w:hAnsi="Times New Roman" w:cs="Times New Roman"/>
          <w:sz w:val="28"/>
        </w:rPr>
        <w:t xml:space="preserve">). Она залегает на толще брекчий мощностью до </w:t>
      </w:r>
      <w:smartTag w:uri="urn:schemas-microsoft-com:office:smarttags" w:element="metricconverter">
        <w:smartTagPr>
          <w:attr w:name="ProductID" w:val="240 м"/>
        </w:smartTagPr>
        <w:r w:rsidRPr="00101FEE">
          <w:rPr>
            <w:rFonts w:ascii="Times New Roman" w:hAnsi="Times New Roman" w:cs="Times New Roman"/>
            <w:sz w:val="28"/>
          </w:rPr>
          <w:t>240 м</w:t>
        </w:r>
      </w:smartTag>
      <w:r w:rsidRPr="00101FEE">
        <w:rPr>
          <w:rFonts w:ascii="Times New Roman" w:hAnsi="Times New Roman" w:cs="Times New Roman"/>
          <w:sz w:val="28"/>
        </w:rPr>
        <w:t xml:space="preserve">, состоящих из глыб и обломков среднедевонских и вендских пород. В основании толщи брекчий и на их контакте с </w:t>
      </w:r>
      <w:proofErr w:type="spellStart"/>
      <w:r w:rsidRPr="00101FEE">
        <w:rPr>
          <w:rFonts w:ascii="Times New Roman" w:hAnsi="Times New Roman" w:cs="Times New Roman"/>
          <w:sz w:val="28"/>
        </w:rPr>
        <w:t>алеврито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–глинистой толщей </w:t>
      </w:r>
      <w:proofErr w:type="gramStart"/>
      <w:r w:rsidRPr="00101FEE">
        <w:rPr>
          <w:rFonts w:ascii="Times New Roman" w:hAnsi="Times New Roman" w:cs="Times New Roman"/>
          <w:sz w:val="28"/>
        </w:rPr>
        <w:t xml:space="preserve">залегают линзообразные мела мощностью в 4–6 м, визуально похожие на мелкообломочные </w:t>
      </w:r>
      <w:proofErr w:type="spellStart"/>
      <w:r w:rsidRPr="00101FEE">
        <w:rPr>
          <w:rFonts w:ascii="Times New Roman" w:hAnsi="Times New Roman" w:cs="Times New Roman"/>
          <w:sz w:val="28"/>
        </w:rPr>
        <w:t>лавобрекчии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01FEE">
        <w:rPr>
          <w:rFonts w:ascii="Times New Roman" w:hAnsi="Times New Roman" w:cs="Times New Roman"/>
          <w:sz w:val="28"/>
        </w:rPr>
        <w:t>туфолавы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кислого состава, перемешанные с обломками доломитов, песчаников, </w:t>
      </w:r>
      <w:proofErr w:type="spellStart"/>
      <w:r w:rsidRPr="00101FEE">
        <w:rPr>
          <w:rFonts w:ascii="Times New Roman" w:hAnsi="Times New Roman" w:cs="Times New Roman"/>
          <w:sz w:val="28"/>
        </w:rPr>
        <w:t>гранитогнейсов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и обрывков обугленной древесины.</w:t>
      </w:r>
      <w:proofErr w:type="gramEnd"/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01FEE">
        <w:rPr>
          <w:rFonts w:ascii="Times New Roman" w:hAnsi="Times New Roman" w:cs="Times New Roman"/>
          <w:sz w:val="28"/>
        </w:rPr>
        <w:t xml:space="preserve">Результаты бурения и геофизических исследований позволили установить, что образующая эти аномалии структура представляет собой округлую в плане погребенную под четвертичными отложениями котловину, в которой полностью отсутствуют в коренном залегании девонские и вендские породы. Котловина своей нижней частью врезана в интенсивно раздробленные породы  кристаллического фундамента на глубину не менее </w:t>
      </w:r>
      <w:smartTag w:uri="urn:schemas-microsoft-com:office:smarttags" w:element="metricconverter">
        <w:smartTagPr>
          <w:attr w:name="ProductID" w:val="150 м"/>
        </w:smartTagPr>
        <w:r w:rsidRPr="00101FEE">
          <w:rPr>
            <w:rFonts w:ascii="Times New Roman" w:hAnsi="Times New Roman" w:cs="Times New Roman"/>
            <w:sz w:val="28"/>
          </w:rPr>
          <w:t>150 м</w:t>
        </w:r>
      </w:smartTag>
      <w:r w:rsidRPr="00101FEE">
        <w:rPr>
          <w:rFonts w:ascii="Times New Roman" w:hAnsi="Times New Roman" w:cs="Times New Roman"/>
          <w:sz w:val="28"/>
        </w:rPr>
        <w:t xml:space="preserve">. Интенсивная </w:t>
      </w:r>
      <w:proofErr w:type="spellStart"/>
      <w:r w:rsidRPr="00101FEE">
        <w:rPr>
          <w:rFonts w:ascii="Times New Roman" w:hAnsi="Times New Roman" w:cs="Times New Roman"/>
          <w:sz w:val="28"/>
        </w:rPr>
        <w:t>трещиноватость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пород фундамента продолжается на глубину более </w:t>
      </w:r>
      <w:smartTag w:uri="urn:schemas-microsoft-com:office:smarttags" w:element="metricconverter">
        <w:smartTagPr>
          <w:attr w:name="ProductID" w:val="750 м"/>
        </w:smartTagPr>
        <w:r w:rsidRPr="00101FEE">
          <w:rPr>
            <w:rFonts w:ascii="Times New Roman" w:hAnsi="Times New Roman" w:cs="Times New Roman"/>
            <w:sz w:val="28"/>
          </w:rPr>
          <w:t>750 м</w:t>
        </w:r>
      </w:smartTag>
      <w:r w:rsidRPr="00101FEE">
        <w:rPr>
          <w:rFonts w:ascii="Times New Roman" w:hAnsi="Times New Roman" w:cs="Times New Roman"/>
          <w:sz w:val="28"/>
        </w:rPr>
        <w:t xml:space="preserve"> (по данным электроразведки до глубины в </w:t>
      </w:r>
      <w:smartTag w:uri="urn:schemas-microsoft-com:office:smarttags" w:element="metricconverter">
        <w:smartTagPr>
          <w:attr w:name="ProductID" w:val="5 км"/>
        </w:smartTagPr>
        <w:r w:rsidRPr="00101FEE">
          <w:rPr>
            <w:rFonts w:ascii="Times New Roman" w:hAnsi="Times New Roman" w:cs="Times New Roman"/>
            <w:sz w:val="28"/>
          </w:rPr>
          <w:t>5 км</w:t>
        </w:r>
      </w:smartTag>
      <w:r w:rsidRPr="00101FEE">
        <w:rPr>
          <w:rFonts w:ascii="Times New Roman" w:hAnsi="Times New Roman" w:cs="Times New Roman"/>
          <w:sz w:val="28"/>
        </w:rPr>
        <w:t xml:space="preserve">). В своей верхней части, до глубины в 100 – </w:t>
      </w:r>
      <w:smartTag w:uri="urn:schemas-microsoft-com:office:smarttags" w:element="metricconverter">
        <w:smartTagPr>
          <w:attr w:name="ProductID" w:val="200 м"/>
        </w:smartTagPr>
        <w:r w:rsidRPr="00101FEE">
          <w:rPr>
            <w:rFonts w:ascii="Times New Roman" w:hAnsi="Times New Roman" w:cs="Times New Roman"/>
            <w:sz w:val="28"/>
          </w:rPr>
          <w:t>200 м</w:t>
        </w:r>
      </w:smartTag>
      <w:r w:rsidRPr="00101FEE">
        <w:rPr>
          <w:rFonts w:ascii="Times New Roman" w:hAnsi="Times New Roman" w:cs="Times New Roman"/>
          <w:sz w:val="28"/>
        </w:rPr>
        <w:t xml:space="preserve"> от дневной поверхности, котлован заполнен раннечетвертичными песками и глинами, а в нижней – </w:t>
      </w:r>
      <w:proofErr w:type="spellStart"/>
      <w:proofErr w:type="gramStart"/>
      <w:r w:rsidRPr="00101FEE">
        <w:rPr>
          <w:rFonts w:ascii="Times New Roman" w:hAnsi="Times New Roman" w:cs="Times New Roman"/>
          <w:sz w:val="28"/>
        </w:rPr>
        <w:t>алеврито</w:t>
      </w:r>
      <w:proofErr w:type="spellEnd"/>
      <w:r w:rsidRPr="00101FEE">
        <w:rPr>
          <w:rFonts w:ascii="Times New Roman" w:hAnsi="Times New Roman" w:cs="Times New Roman"/>
          <w:sz w:val="28"/>
        </w:rPr>
        <w:t>-глинистыми</w:t>
      </w:r>
      <w:proofErr w:type="gramEnd"/>
      <w:r w:rsidRPr="00101FEE">
        <w:rPr>
          <w:rFonts w:ascii="Times New Roman" w:hAnsi="Times New Roman" w:cs="Times New Roman"/>
          <w:sz w:val="28"/>
        </w:rPr>
        <w:t xml:space="preserve"> породами и брекчиями.</w:t>
      </w:r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01FEE">
        <w:rPr>
          <w:rFonts w:ascii="Times New Roman" w:hAnsi="Times New Roman" w:cs="Times New Roman"/>
          <w:sz w:val="28"/>
        </w:rPr>
        <w:t xml:space="preserve">В современном рельефе это котловина никак не выражена. Размер ее в поперечнике по кровле девонских отложений составляет 15–18 км. </w:t>
      </w:r>
      <w:proofErr w:type="spellStart"/>
      <w:r w:rsidRPr="00101FEE">
        <w:rPr>
          <w:rFonts w:ascii="Times New Roman" w:hAnsi="Times New Roman" w:cs="Times New Roman"/>
          <w:sz w:val="28"/>
        </w:rPr>
        <w:t>Логойская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структура представляет собой древний погребенный взрывной метеоритный кратер – астроблему. Кратер состоит из двух воронок разного диаметра, вложенных одна в другую. Контуры воронок хорошо просматриваются по кольцевому расположению выходов на </w:t>
      </w:r>
      <w:proofErr w:type="spellStart"/>
      <w:r w:rsidRPr="00101FEE">
        <w:rPr>
          <w:rFonts w:ascii="Times New Roman" w:hAnsi="Times New Roman" w:cs="Times New Roman"/>
          <w:sz w:val="28"/>
        </w:rPr>
        <w:t>доантропогеновую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поверхность различных по возрасту и составу пород чехла. </w:t>
      </w:r>
      <w:proofErr w:type="gramStart"/>
      <w:r w:rsidRPr="00101FEE">
        <w:rPr>
          <w:rFonts w:ascii="Times New Roman" w:hAnsi="Times New Roman" w:cs="Times New Roman"/>
          <w:sz w:val="28"/>
        </w:rPr>
        <w:t>Во внутренней воронке вскрыты породы вендского возраста (девонские породы сорваны и выброшены за ее пределы), а во внешней – различные слои и горизонты среднедевонских пород.</w:t>
      </w:r>
      <w:proofErr w:type="gramEnd"/>
      <w:r w:rsidRPr="00101FEE">
        <w:rPr>
          <w:rFonts w:ascii="Times New Roman" w:hAnsi="Times New Roman" w:cs="Times New Roman"/>
          <w:sz w:val="28"/>
        </w:rPr>
        <w:t xml:space="preserve"> В плане внешняя воронка имеет удлиненно–овальную форму, ее длинная ось ориентирована в северо–западном направлении. Размер длинной оси – </w:t>
      </w:r>
      <w:smartTag w:uri="urn:schemas-microsoft-com:office:smarttags" w:element="metricconverter">
        <w:smartTagPr>
          <w:attr w:name="ProductID" w:val="15 км"/>
        </w:smartTagPr>
        <w:r w:rsidRPr="00101FEE">
          <w:rPr>
            <w:rFonts w:ascii="Times New Roman" w:hAnsi="Times New Roman" w:cs="Times New Roman"/>
            <w:sz w:val="28"/>
          </w:rPr>
          <w:t>15 км</w:t>
        </w:r>
      </w:smartTag>
      <w:r w:rsidRPr="00101FEE">
        <w:rPr>
          <w:rFonts w:ascii="Times New Roman" w:hAnsi="Times New Roman" w:cs="Times New Roman"/>
          <w:sz w:val="28"/>
        </w:rPr>
        <w:t xml:space="preserve">, короткой – </w:t>
      </w:r>
      <w:smartTag w:uri="urn:schemas-microsoft-com:office:smarttags" w:element="metricconverter">
        <w:smartTagPr>
          <w:attr w:name="ProductID" w:val="12 км"/>
        </w:smartTagPr>
        <w:r w:rsidRPr="00101FEE">
          <w:rPr>
            <w:rFonts w:ascii="Times New Roman" w:hAnsi="Times New Roman" w:cs="Times New Roman"/>
            <w:sz w:val="28"/>
          </w:rPr>
          <w:t>12 км</w:t>
        </w:r>
      </w:smartTag>
      <w:r w:rsidRPr="00101FEE">
        <w:rPr>
          <w:rFonts w:ascii="Times New Roman" w:hAnsi="Times New Roman" w:cs="Times New Roman"/>
          <w:sz w:val="28"/>
        </w:rPr>
        <w:t>.</w:t>
      </w:r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01FEE">
        <w:rPr>
          <w:rFonts w:ascii="Times New Roman" w:hAnsi="Times New Roman" w:cs="Times New Roman"/>
          <w:sz w:val="28"/>
        </w:rPr>
        <w:t xml:space="preserve">Внутренняя воронка глубиной 280 – </w:t>
      </w:r>
      <w:smartTag w:uri="urn:schemas-microsoft-com:office:smarttags" w:element="metricconverter">
        <w:smartTagPr>
          <w:attr w:name="ProductID" w:val="300 м"/>
        </w:smartTagPr>
        <w:r w:rsidRPr="00101FEE">
          <w:rPr>
            <w:rFonts w:ascii="Times New Roman" w:hAnsi="Times New Roman" w:cs="Times New Roman"/>
            <w:sz w:val="28"/>
          </w:rPr>
          <w:t>300 м</w:t>
        </w:r>
      </w:smartTag>
      <w:r w:rsidRPr="00101FE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1FEE">
        <w:rPr>
          <w:rFonts w:ascii="Times New Roman" w:hAnsi="Times New Roman" w:cs="Times New Roman"/>
          <w:sz w:val="28"/>
        </w:rPr>
        <w:t>врезаная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в породы кристаллического фундамента, заполнена в основании </w:t>
      </w:r>
      <w:proofErr w:type="spellStart"/>
      <w:r w:rsidRPr="00101FEE">
        <w:rPr>
          <w:rFonts w:ascii="Times New Roman" w:hAnsi="Times New Roman" w:cs="Times New Roman"/>
          <w:sz w:val="28"/>
        </w:rPr>
        <w:t>импактитами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, а выше </w:t>
      </w:r>
      <w:r w:rsidRPr="00101FEE">
        <w:rPr>
          <w:rFonts w:ascii="Times New Roman" w:hAnsi="Times New Roman" w:cs="Times New Roman"/>
          <w:sz w:val="28"/>
        </w:rPr>
        <w:lastRenderedPageBreak/>
        <w:t>брекчиями, озерными алевритами и глинами олигоцен–неогенового возраста. В плане внутренняя воронка имеет форму почти правильной окружности диаметром 7,5 – 8</w:t>
      </w:r>
      <w:r w:rsidRPr="00101FEE">
        <w:rPr>
          <w:rFonts w:ascii="Times New Roman" w:hAnsi="Times New Roman" w:cs="Times New Roman"/>
          <w:sz w:val="28"/>
        </w:rPr>
        <w:t xml:space="preserve"> </w:t>
      </w:r>
      <w:r w:rsidRPr="00101FEE">
        <w:rPr>
          <w:rFonts w:ascii="Times New Roman" w:hAnsi="Times New Roman" w:cs="Times New Roman"/>
          <w:sz w:val="28"/>
        </w:rPr>
        <w:t xml:space="preserve">км. Глубина воронки от поверхности среднего девона до ее дна составляет 500 – </w:t>
      </w:r>
      <w:smartTag w:uri="urn:schemas-microsoft-com:office:smarttags" w:element="metricconverter">
        <w:smartTagPr>
          <w:attr w:name="ProductID" w:val="520 м"/>
        </w:smartTagPr>
        <w:r w:rsidRPr="00101FEE">
          <w:rPr>
            <w:rFonts w:ascii="Times New Roman" w:hAnsi="Times New Roman" w:cs="Times New Roman"/>
            <w:sz w:val="28"/>
          </w:rPr>
          <w:t>520 м</w:t>
        </w:r>
      </w:smartTag>
      <w:r w:rsidRPr="00101FEE">
        <w:rPr>
          <w:rFonts w:ascii="Times New Roman" w:hAnsi="Times New Roman" w:cs="Times New Roman"/>
          <w:sz w:val="28"/>
        </w:rPr>
        <w:t>.</w:t>
      </w:r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01FEE">
        <w:rPr>
          <w:rFonts w:ascii="Times New Roman" w:hAnsi="Times New Roman" w:cs="Times New Roman"/>
          <w:sz w:val="28"/>
        </w:rPr>
        <w:t>Палинологические</w:t>
      </w:r>
      <w:proofErr w:type="spellEnd"/>
      <w:r w:rsidRPr="00101FEE">
        <w:rPr>
          <w:rFonts w:ascii="Times New Roman" w:hAnsi="Times New Roman" w:cs="Times New Roman"/>
          <w:sz w:val="28"/>
        </w:rPr>
        <w:t xml:space="preserve"> исследования </w:t>
      </w:r>
      <w:proofErr w:type="spellStart"/>
      <w:proofErr w:type="gramStart"/>
      <w:r w:rsidRPr="00101FEE">
        <w:rPr>
          <w:rFonts w:ascii="Times New Roman" w:hAnsi="Times New Roman" w:cs="Times New Roman"/>
          <w:sz w:val="28"/>
        </w:rPr>
        <w:t>алеврито</w:t>
      </w:r>
      <w:proofErr w:type="spellEnd"/>
      <w:r w:rsidRPr="00101FEE">
        <w:rPr>
          <w:rFonts w:ascii="Times New Roman" w:hAnsi="Times New Roman" w:cs="Times New Roman"/>
          <w:sz w:val="28"/>
        </w:rPr>
        <w:t>–глинистой</w:t>
      </w:r>
      <w:proofErr w:type="gramEnd"/>
      <w:r w:rsidRPr="00101FEE">
        <w:rPr>
          <w:rFonts w:ascii="Times New Roman" w:hAnsi="Times New Roman" w:cs="Times New Roman"/>
          <w:sz w:val="28"/>
        </w:rPr>
        <w:t xml:space="preserve"> озерной толщи, заполнившей кратер, показали, что удар о землю крупного метеорита произошел в самом конце эоцена, либо в самом начале олигоцена, т.е. 35 – 37 млн. лет назад.</w:t>
      </w:r>
    </w:p>
    <w:p w:rsidR="00101FEE" w:rsidRPr="00101FEE" w:rsidRDefault="00101FEE" w:rsidP="00101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70A0" w:rsidRDefault="00101FEE" w:rsidP="009170A0">
      <w:pPr>
        <w:ind w:left="708" w:hanging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b/>
          <w:i/>
          <w:noProof/>
        </w:rPr>
        <w:drawing>
          <wp:inline distT="0" distB="0" distL="0" distR="0" wp14:anchorId="52DCEA13" wp14:editId="000CBEDC">
            <wp:extent cx="5349240" cy="5052060"/>
            <wp:effectExtent l="0" t="0" r="3810" b="0"/>
            <wp:docPr id="1" name="Рисунок 1" descr="Описание: Описание: Описание: 9-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9-6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505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EE" w:rsidRPr="00101FEE" w:rsidRDefault="00101FEE" w:rsidP="009170A0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1FEE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9170A0" w:rsidRPr="009170A0">
        <w:rPr>
          <w:rFonts w:ascii="Times New Roman" w:hAnsi="Times New Roman" w:cs="Times New Roman"/>
          <w:sz w:val="24"/>
          <w:szCs w:val="24"/>
        </w:rPr>
        <w:t>26</w:t>
      </w:r>
      <w:r w:rsidR="009170A0">
        <w:rPr>
          <w:rFonts w:ascii="Times New Roman" w:hAnsi="Times New Roman" w:cs="Times New Roman"/>
          <w:sz w:val="24"/>
          <w:szCs w:val="24"/>
        </w:rPr>
        <w:t>.1</w:t>
      </w:r>
      <w:r w:rsidRPr="00101FEE">
        <w:rPr>
          <w:rFonts w:ascii="Times New Roman" w:hAnsi="Times New Roman" w:cs="Times New Roman"/>
          <w:sz w:val="24"/>
          <w:szCs w:val="24"/>
        </w:rPr>
        <w:t xml:space="preserve"> </w:t>
      </w:r>
      <w:r w:rsidRPr="00101FEE">
        <w:rPr>
          <w:rFonts w:ascii="Times New Roman" w:hAnsi="Times New Roman" w:cs="Times New Roman"/>
          <w:sz w:val="24"/>
          <w:szCs w:val="24"/>
        </w:rPr>
        <w:softHyphen/>
        <w:t xml:space="preserve"> Геологическая карта </w:t>
      </w:r>
      <w:proofErr w:type="spellStart"/>
      <w:r w:rsidRPr="00101FEE">
        <w:rPr>
          <w:rFonts w:ascii="Times New Roman" w:hAnsi="Times New Roman" w:cs="Times New Roman"/>
          <w:sz w:val="24"/>
          <w:szCs w:val="24"/>
        </w:rPr>
        <w:t>дочетвертичных</w:t>
      </w:r>
      <w:proofErr w:type="spellEnd"/>
      <w:r w:rsidRPr="00101FEE">
        <w:rPr>
          <w:rFonts w:ascii="Times New Roman" w:hAnsi="Times New Roman" w:cs="Times New Roman"/>
          <w:sz w:val="24"/>
          <w:szCs w:val="24"/>
        </w:rPr>
        <w:t xml:space="preserve"> отложений </w:t>
      </w:r>
      <w:proofErr w:type="spellStart"/>
      <w:r w:rsidRPr="00101FEE">
        <w:rPr>
          <w:rFonts w:ascii="Times New Roman" w:hAnsi="Times New Roman" w:cs="Times New Roman"/>
          <w:sz w:val="24"/>
          <w:szCs w:val="24"/>
        </w:rPr>
        <w:t>Логойского</w:t>
      </w:r>
      <w:proofErr w:type="spellEnd"/>
      <w:r w:rsidRPr="00101FEE">
        <w:rPr>
          <w:rFonts w:ascii="Times New Roman" w:hAnsi="Times New Roman" w:cs="Times New Roman"/>
          <w:sz w:val="24"/>
          <w:szCs w:val="24"/>
        </w:rPr>
        <w:t xml:space="preserve"> метеоритного кратера (по Е.И. Громову)</w:t>
      </w:r>
    </w:p>
    <w:p w:rsidR="00A745A9" w:rsidRDefault="00101FEE" w:rsidP="009170A0">
      <w:pPr>
        <w:spacing w:after="0" w:line="240" w:lineRule="auto"/>
        <w:ind w:firstLine="709"/>
        <w:jc w:val="both"/>
      </w:pPr>
      <w:proofErr w:type="gramStart"/>
      <w:r w:rsidRPr="009170A0">
        <w:rPr>
          <w:rFonts w:ascii="Times New Roman" w:hAnsi="Times New Roman" w:cs="Times New Roman"/>
          <w:sz w:val="24"/>
          <w:szCs w:val="24"/>
        </w:rPr>
        <w:t xml:space="preserve">1 – четвертичные отложения; 2 – олигоцен-плиоцен нерасчлененные; 3 – олигоцен; 4 - верхний мел,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сеноманский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ярус; 5 – средний девон,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эйфельский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ярус; 6 – венд,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лиозненская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свита волынской серии; 7 – нижний  архей,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Щучинская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серия,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дитвинская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толща; 8 – нижний архей, Полонский интрузивный комплекс.</w:t>
      </w:r>
      <w:proofErr w:type="gramEnd"/>
      <w:r w:rsidRPr="009170A0">
        <w:rPr>
          <w:rFonts w:ascii="Times New Roman" w:hAnsi="Times New Roman" w:cs="Times New Roman"/>
          <w:sz w:val="24"/>
          <w:szCs w:val="24"/>
        </w:rPr>
        <w:t xml:space="preserve"> Породы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коптогенного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комплекса: 9 –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зювиты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; 10-12 – аллогенные брекчии из обломков и глыб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гранитогнейсов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(10), верхнепротерозойских (11) и девонских (12) пород; 13 – гнейсы биотитовые, </w:t>
      </w:r>
      <w:proofErr w:type="gramStart"/>
      <w:r w:rsidRPr="009170A0">
        <w:rPr>
          <w:rFonts w:ascii="Times New Roman" w:hAnsi="Times New Roman" w:cs="Times New Roman"/>
          <w:sz w:val="24"/>
          <w:szCs w:val="24"/>
        </w:rPr>
        <w:t>амфибол-биотитовые</w:t>
      </w:r>
      <w:proofErr w:type="gramEnd"/>
      <w:r w:rsidRPr="009170A0">
        <w:rPr>
          <w:rFonts w:ascii="Times New Roman" w:hAnsi="Times New Roman" w:cs="Times New Roman"/>
          <w:sz w:val="24"/>
          <w:szCs w:val="24"/>
        </w:rPr>
        <w:t xml:space="preserve">; 14 –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гранитогнейсы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биотитовые,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порфиробластовые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; 15 – разрывные нарушения; 16 – зона вторичной </w:t>
      </w:r>
      <w:proofErr w:type="spellStart"/>
      <w:r w:rsidRPr="009170A0">
        <w:rPr>
          <w:rFonts w:ascii="Times New Roman" w:hAnsi="Times New Roman" w:cs="Times New Roman"/>
          <w:sz w:val="24"/>
          <w:szCs w:val="24"/>
        </w:rPr>
        <w:t>трещиноватости</w:t>
      </w:r>
      <w:proofErr w:type="spellEnd"/>
      <w:r w:rsidRPr="009170A0">
        <w:rPr>
          <w:rFonts w:ascii="Times New Roman" w:hAnsi="Times New Roman" w:cs="Times New Roman"/>
          <w:sz w:val="24"/>
          <w:szCs w:val="24"/>
        </w:rPr>
        <w:t xml:space="preserve"> пород; 17 – границы фациальных подразделений одновозрастных пород; 18 - буровые скважины и их номера</w:t>
      </w:r>
    </w:p>
    <w:sectPr w:rsidR="00A745A9" w:rsidSect="002029C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73" w:rsidRDefault="002C3073" w:rsidP="002029C7">
      <w:pPr>
        <w:spacing w:after="0" w:line="240" w:lineRule="auto"/>
      </w:pPr>
      <w:r>
        <w:separator/>
      </w:r>
    </w:p>
  </w:endnote>
  <w:endnote w:type="continuationSeparator" w:id="0">
    <w:p w:rsidR="002C3073" w:rsidRDefault="002C3073" w:rsidP="0020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123871"/>
      <w:docPartObj>
        <w:docPartGallery w:val="Page Numbers (Bottom of Page)"/>
        <w:docPartUnique/>
      </w:docPartObj>
    </w:sdtPr>
    <w:sdtContent>
      <w:p w:rsidR="002029C7" w:rsidRDefault="002029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C58">
          <w:rPr>
            <w:noProof/>
          </w:rPr>
          <w:t>289</w:t>
        </w:r>
        <w:r>
          <w:fldChar w:fldCharType="end"/>
        </w:r>
      </w:p>
    </w:sdtContent>
  </w:sdt>
  <w:p w:rsidR="002029C7" w:rsidRDefault="002029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73" w:rsidRDefault="002C3073" w:rsidP="002029C7">
      <w:pPr>
        <w:spacing w:after="0" w:line="240" w:lineRule="auto"/>
      </w:pPr>
      <w:r>
        <w:separator/>
      </w:r>
    </w:p>
  </w:footnote>
  <w:footnote w:type="continuationSeparator" w:id="0">
    <w:p w:rsidR="002C3073" w:rsidRDefault="002C3073" w:rsidP="00202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290694"/>
      <w:docPartObj>
        <w:docPartGallery w:val="Page Numbers (Top of Page)"/>
        <w:docPartUnique/>
      </w:docPartObj>
    </w:sdtPr>
    <w:sdtEndPr/>
    <w:sdtContent>
      <w:p w:rsidR="00A043D0" w:rsidRDefault="002C3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C58">
          <w:rPr>
            <w:noProof/>
          </w:rPr>
          <w:t>289</w:t>
        </w:r>
        <w:r>
          <w:fldChar w:fldCharType="end"/>
        </w:r>
      </w:p>
    </w:sdtContent>
  </w:sdt>
  <w:p w:rsidR="00A043D0" w:rsidRDefault="002C30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EE"/>
    <w:rsid w:val="00101FEE"/>
    <w:rsid w:val="002029C7"/>
    <w:rsid w:val="002C3073"/>
    <w:rsid w:val="009170A0"/>
    <w:rsid w:val="009C1C58"/>
    <w:rsid w:val="00A745A9"/>
    <w:rsid w:val="00C76464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F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1F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FEE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0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9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F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1F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FEE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0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5</cp:revision>
  <dcterms:created xsi:type="dcterms:W3CDTF">2008-05-13T22:06:00Z</dcterms:created>
  <dcterms:modified xsi:type="dcterms:W3CDTF">2008-05-13T22:44:00Z</dcterms:modified>
</cp:coreProperties>
</file>